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AA05" w14:textId="0F4E163B" w:rsidR="00E41FA7" w:rsidRDefault="00023BD5" w:rsidP="00EA6D6B">
      <w:pPr>
        <w:pStyle w:val="Heading4"/>
        <w:jc w:val="center"/>
      </w:pPr>
      <w:r w:rsidRPr="003F26C6">
        <w:t>CEFR Companion Volume implementation toolbox</w:t>
      </w:r>
    </w:p>
    <w:p w14:paraId="6D47D9F8" w14:textId="5C438181" w:rsidR="00E41FA7" w:rsidRPr="00EA6D6B" w:rsidRDefault="006D693C" w:rsidP="006D693C">
      <w:pPr>
        <w:pStyle w:val="Title"/>
        <w:jc w:val="center"/>
        <w:rPr>
          <w:sz w:val="48"/>
        </w:rPr>
      </w:pPr>
      <w:r w:rsidRPr="006D693C">
        <w:rPr>
          <w:sz w:val="48"/>
        </w:rPr>
        <w:t>Checklist for online interaction activities</w:t>
      </w:r>
    </w:p>
    <w:p w14:paraId="31D81E66" w14:textId="77777777" w:rsidR="00E41FA7" w:rsidRDefault="00E41F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92"/>
      </w:tblGrid>
      <w:tr w:rsidR="00E41FA7" w14:paraId="6045527C" w14:textId="77777777" w:rsidTr="006D693C">
        <w:tc>
          <w:tcPr>
            <w:tcW w:w="8359" w:type="dxa"/>
          </w:tcPr>
          <w:p w14:paraId="4B1303E0" w14:textId="77777777" w:rsidR="00E41FA7" w:rsidRDefault="00023BD5">
            <w:r>
              <w:t>To what extent does the activity reflect a real-life exchange?</w:t>
            </w:r>
          </w:p>
          <w:p w14:paraId="33887387" w14:textId="77777777" w:rsidR="00E41FA7" w:rsidRDefault="00E41FA7"/>
        </w:tc>
        <w:tc>
          <w:tcPr>
            <w:tcW w:w="992" w:type="dxa"/>
          </w:tcPr>
          <w:p w14:paraId="14C4E301" w14:textId="77777777" w:rsidR="00E41FA7" w:rsidRDefault="00E41FA7"/>
        </w:tc>
      </w:tr>
      <w:tr w:rsidR="00E41FA7" w14:paraId="5CA45157" w14:textId="77777777" w:rsidTr="006D693C">
        <w:tc>
          <w:tcPr>
            <w:tcW w:w="8359" w:type="dxa"/>
          </w:tcPr>
          <w:p w14:paraId="5E7A56EE" w14:textId="77777777" w:rsidR="00E41FA7" w:rsidRDefault="00023BD5">
            <w:r>
              <w:t>To what extent does the activity engage students in authentic communication?</w:t>
            </w:r>
          </w:p>
          <w:p w14:paraId="1665DA48" w14:textId="77777777" w:rsidR="00E41FA7" w:rsidRDefault="00E41FA7"/>
        </w:tc>
        <w:tc>
          <w:tcPr>
            <w:tcW w:w="992" w:type="dxa"/>
          </w:tcPr>
          <w:p w14:paraId="5C73AC42" w14:textId="77777777" w:rsidR="00E41FA7" w:rsidRDefault="00E41FA7"/>
        </w:tc>
      </w:tr>
      <w:tr w:rsidR="00E41FA7" w14:paraId="3192C331" w14:textId="77777777" w:rsidTr="006D693C">
        <w:tc>
          <w:tcPr>
            <w:tcW w:w="8359" w:type="dxa"/>
          </w:tcPr>
          <w:p w14:paraId="26D16FFE" w14:textId="77777777" w:rsidR="00E41FA7" w:rsidRDefault="00023BD5">
            <w:r>
              <w:t>How motivating is the activity for students?</w:t>
            </w:r>
          </w:p>
          <w:p w14:paraId="4BC220A4" w14:textId="77777777" w:rsidR="00E41FA7" w:rsidRDefault="00E41FA7"/>
        </w:tc>
        <w:tc>
          <w:tcPr>
            <w:tcW w:w="992" w:type="dxa"/>
          </w:tcPr>
          <w:p w14:paraId="716B0459" w14:textId="77777777" w:rsidR="00E41FA7" w:rsidRDefault="00E41FA7"/>
        </w:tc>
      </w:tr>
      <w:tr w:rsidR="00E41FA7" w14:paraId="1002A597" w14:textId="77777777" w:rsidTr="006D693C">
        <w:tc>
          <w:tcPr>
            <w:tcW w:w="8359" w:type="dxa"/>
          </w:tcPr>
          <w:p w14:paraId="66570830" w14:textId="77777777" w:rsidR="00E41FA7" w:rsidRDefault="00023BD5">
            <w:r>
              <w:t>To what extent are the skills practiced in the activity applicable to real-life situations?</w:t>
            </w:r>
          </w:p>
          <w:p w14:paraId="33E20E07" w14:textId="77777777" w:rsidR="00E41FA7" w:rsidRDefault="00E41FA7"/>
        </w:tc>
        <w:tc>
          <w:tcPr>
            <w:tcW w:w="992" w:type="dxa"/>
          </w:tcPr>
          <w:p w14:paraId="0240EE4D" w14:textId="77777777" w:rsidR="00E41FA7" w:rsidRDefault="00E41FA7"/>
        </w:tc>
      </w:tr>
      <w:tr w:rsidR="00E41FA7" w14:paraId="2CD16DC1" w14:textId="77777777" w:rsidTr="006D693C">
        <w:tc>
          <w:tcPr>
            <w:tcW w:w="8359" w:type="dxa"/>
          </w:tcPr>
          <w:p w14:paraId="50974C60" w14:textId="77777777" w:rsidR="00E41FA7" w:rsidRDefault="00023BD5">
            <w:r>
              <w:t>To what degree can the activity be implemented in the classroom?</w:t>
            </w:r>
          </w:p>
          <w:p w14:paraId="5759EA65" w14:textId="77777777" w:rsidR="00E41FA7" w:rsidRDefault="00E41FA7"/>
        </w:tc>
        <w:tc>
          <w:tcPr>
            <w:tcW w:w="992" w:type="dxa"/>
          </w:tcPr>
          <w:p w14:paraId="2F8217A2" w14:textId="77777777" w:rsidR="00E41FA7" w:rsidRDefault="00E41FA7"/>
        </w:tc>
      </w:tr>
      <w:tr w:rsidR="00E41FA7" w14:paraId="15E4E671" w14:textId="77777777" w:rsidTr="006D693C">
        <w:tc>
          <w:tcPr>
            <w:tcW w:w="8359" w:type="dxa"/>
          </w:tcPr>
          <w:p w14:paraId="796C5F06" w14:textId="77777777" w:rsidR="00E41FA7" w:rsidRDefault="00023BD5">
            <w:r>
              <w:t>How feasible is the preparation required for the activity (in terms of time and materials)?</w:t>
            </w:r>
          </w:p>
          <w:p w14:paraId="4D86682F" w14:textId="77777777" w:rsidR="00E41FA7" w:rsidRDefault="00E41FA7"/>
        </w:tc>
        <w:tc>
          <w:tcPr>
            <w:tcW w:w="992" w:type="dxa"/>
          </w:tcPr>
          <w:p w14:paraId="3857A86B" w14:textId="77777777" w:rsidR="00E41FA7" w:rsidRDefault="00E41FA7"/>
        </w:tc>
      </w:tr>
      <w:tr w:rsidR="00E41FA7" w14:paraId="62973340" w14:textId="77777777" w:rsidTr="006D693C">
        <w:tc>
          <w:tcPr>
            <w:tcW w:w="8359" w:type="dxa"/>
          </w:tcPr>
          <w:p w14:paraId="0969412A" w14:textId="77777777" w:rsidR="00E41FA7" w:rsidRDefault="00023BD5">
            <w:r>
              <w:t>How suitable is the activity for assessment purposes?</w:t>
            </w:r>
          </w:p>
          <w:p w14:paraId="25F5A002" w14:textId="77777777" w:rsidR="00E41FA7" w:rsidRDefault="00E41FA7"/>
        </w:tc>
        <w:tc>
          <w:tcPr>
            <w:tcW w:w="992" w:type="dxa"/>
          </w:tcPr>
          <w:p w14:paraId="5B082599" w14:textId="77777777" w:rsidR="00E41FA7" w:rsidRDefault="00E41FA7"/>
        </w:tc>
      </w:tr>
      <w:tr w:rsidR="00E41FA7" w14:paraId="0FA2C66A" w14:textId="77777777" w:rsidTr="006D693C">
        <w:tc>
          <w:tcPr>
            <w:tcW w:w="8359" w:type="dxa"/>
          </w:tcPr>
          <w:p w14:paraId="5D9601D4" w14:textId="77777777" w:rsidR="00E41FA7" w:rsidRDefault="00023BD5">
            <w:r>
              <w:t>To what degree is the activity suited for teacher’s feedback?</w:t>
            </w:r>
          </w:p>
          <w:p w14:paraId="5ED10B37" w14:textId="77777777" w:rsidR="00E41FA7" w:rsidRDefault="00E41FA7"/>
        </w:tc>
        <w:tc>
          <w:tcPr>
            <w:tcW w:w="992" w:type="dxa"/>
          </w:tcPr>
          <w:p w14:paraId="14A817B9" w14:textId="77777777" w:rsidR="00E41FA7" w:rsidRDefault="00E41FA7"/>
        </w:tc>
      </w:tr>
      <w:tr w:rsidR="00E41FA7" w14:paraId="2742704C" w14:textId="77777777" w:rsidTr="006D693C">
        <w:tc>
          <w:tcPr>
            <w:tcW w:w="8359" w:type="dxa"/>
          </w:tcPr>
          <w:p w14:paraId="72A27871" w14:textId="77777777" w:rsidR="00E41FA7" w:rsidRDefault="00023BD5">
            <w:r>
              <w:t>To what degree is the activity suited for peer feedback?</w:t>
            </w:r>
          </w:p>
          <w:p w14:paraId="5DF38022" w14:textId="77777777" w:rsidR="00E41FA7" w:rsidRDefault="00E41FA7"/>
        </w:tc>
        <w:tc>
          <w:tcPr>
            <w:tcW w:w="992" w:type="dxa"/>
          </w:tcPr>
          <w:p w14:paraId="61878692" w14:textId="77777777" w:rsidR="00E41FA7" w:rsidRDefault="00E41FA7"/>
        </w:tc>
      </w:tr>
      <w:tr w:rsidR="00E41FA7" w14:paraId="1A91BEFF" w14:textId="77777777" w:rsidTr="006D693C">
        <w:tc>
          <w:tcPr>
            <w:tcW w:w="8359" w:type="dxa"/>
          </w:tcPr>
          <w:p w14:paraId="3ADAE49C" w14:textId="77777777" w:rsidR="00E41FA7" w:rsidRDefault="00023BD5">
            <w:r>
              <w:t>To what extent does this activity reflect the descriptor it is targeting?</w:t>
            </w:r>
          </w:p>
          <w:p w14:paraId="7A80F5B5" w14:textId="77777777" w:rsidR="00E41FA7" w:rsidRDefault="00E41FA7"/>
        </w:tc>
        <w:tc>
          <w:tcPr>
            <w:tcW w:w="992" w:type="dxa"/>
          </w:tcPr>
          <w:p w14:paraId="405F1412" w14:textId="77777777" w:rsidR="00E41FA7" w:rsidRDefault="00E41FA7"/>
        </w:tc>
      </w:tr>
    </w:tbl>
    <w:p w14:paraId="645908E9" w14:textId="77777777" w:rsidR="00E41FA7" w:rsidRDefault="00E41FA7"/>
    <w:p w14:paraId="46B7CF66" w14:textId="77777777" w:rsidR="00E41FA7" w:rsidRDefault="00E41FA7"/>
    <w:p w14:paraId="149C6675" w14:textId="77777777" w:rsidR="00E41FA7" w:rsidRDefault="00E41FA7">
      <w:pPr>
        <w:spacing w:before="100" w:beforeAutospacing="1" w:after="100" w:afterAutospacing="1"/>
        <w:jc w:val="left"/>
      </w:pPr>
    </w:p>
    <w:sectPr w:rsidR="00E41FA7" w:rsidSect="003F2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5DBF" w14:textId="77777777" w:rsidR="00E41FA7" w:rsidRDefault="00023BD5">
      <w:pPr>
        <w:spacing w:after="0" w:line="240" w:lineRule="auto"/>
      </w:pPr>
      <w:r>
        <w:separator/>
      </w:r>
    </w:p>
  </w:endnote>
  <w:endnote w:type="continuationSeparator" w:id="0">
    <w:p w14:paraId="6CA562C3" w14:textId="77777777" w:rsidR="00E41FA7" w:rsidRDefault="000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DD4" w14:textId="77777777" w:rsidR="002A7F10" w:rsidRDefault="002A7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3F26C6" w:rsidRPr="008414FC" w14:paraId="1F315C01" w14:textId="77777777" w:rsidTr="00257481">
      <w:trPr>
        <w:trHeight w:val="574"/>
      </w:trPr>
      <w:tc>
        <w:tcPr>
          <w:tcW w:w="6947" w:type="dxa"/>
          <w:tcBorders>
            <w:top w:val="single" w:sz="4" w:space="0" w:color="auto"/>
          </w:tcBorders>
        </w:tcPr>
        <w:p w14:paraId="5CE45DEE" w14:textId="5F53F6BD" w:rsidR="003F26C6" w:rsidRPr="008414FC" w:rsidRDefault="003411BA" w:rsidP="002A7F10">
          <w:pPr>
            <w:pStyle w:val="Footer1"/>
            <w:tabs>
              <w:tab w:val="clear" w:pos="9072"/>
            </w:tabs>
            <w:spacing w:before="120"/>
            <w:ind w:left="0"/>
            <w:jc w:val="left"/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bookmarkStart w:id="0" w:name="_Hlk151042701"/>
          <w:r w:rsidRPr="00F42C7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© 2023. </w:t>
          </w:r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This work is licensed under an Attribution-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</w:t>
          </w:r>
          <w:r w:rsidRPr="003411BA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Commons </w:t>
          </w:r>
          <w:hyperlink r:id="rId1" w:history="1">
            <w:r w:rsidRPr="003411BA">
              <w:rPr>
                <w:rStyle w:val="Hyperlink"/>
                <w:sz w:val="16"/>
                <w:szCs w:val="16"/>
              </w:rPr>
              <w:t xml:space="preserve">CC-BY-NC-SA 4.0 </w:t>
            </w:r>
            <w:r w:rsidRPr="003411BA">
              <w:rPr>
                <w:rStyle w:val="Hyperlink"/>
                <w:rFonts w:cstheme="minorHAnsi"/>
                <w:sz w:val="16"/>
                <w:szCs w:val="16"/>
              </w:rPr>
              <w:t>License</w:t>
            </w:r>
          </w:hyperlink>
          <w:r w:rsidR="003F26C6" w:rsidRPr="003411BA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="002A7F10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="002A7F10"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  <w:lang w:val="en-US"/>
            </w:rPr>
            <w:t xml:space="preserve">Attribution: Original activity from Fischer Johann (et al.) </w:t>
          </w:r>
          <w:r w:rsidR="002A7F10"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</w:rPr>
            <w:t>(2023),</w:t>
          </w:r>
          <w:r w:rsidR="003F26C6" w:rsidRPr="002A7F10">
            <w:rPr>
              <w:rFonts w:cstheme="minorHAnsi"/>
              <w:color w:val="0D0D0D" w:themeColor="text1" w:themeTint="F2"/>
              <w:sz w:val="16"/>
              <w:szCs w:val="16"/>
            </w:rPr>
            <w:t xml:space="preserve"> </w:t>
          </w:r>
          <w:r w:rsidR="003F26C6" w:rsidRPr="00347491">
            <w:rPr>
              <w:rFonts w:cstheme="minorHAnsi"/>
              <w:i/>
              <w:iCs/>
              <w:sz w:val="16"/>
              <w:szCs w:val="16"/>
            </w:rPr>
            <w:t>CEFR Companion Volume implementation toolbox</w:t>
          </w:r>
          <w:r w:rsidR="003F26C6" w:rsidRPr="008414FC"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="003F26C6" w:rsidRPr="006C380F">
              <w:rPr>
                <w:rStyle w:val="Hyperlink"/>
                <w:sz w:val="16"/>
                <w:szCs w:val="16"/>
              </w:rPr>
              <w:t>www.ecml.at/companionvolumetoolbox</w:t>
            </w:r>
          </w:hyperlink>
          <w:r w:rsidR="003F26C6" w:rsidRPr="006D71D5">
            <w:rPr>
              <w:sz w:val="16"/>
              <w:szCs w:val="16"/>
            </w:rPr>
            <w:t>.</w:t>
          </w:r>
        </w:p>
      </w:tc>
      <w:tc>
        <w:tcPr>
          <w:tcW w:w="3118" w:type="dxa"/>
        </w:tcPr>
        <w:p w14:paraId="3FF46E1E" w14:textId="77777777" w:rsidR="003F26C6" w:rsidRPr="008414FC" w:rsidRDefault="003F26C6" w:rsidP="003F26C6">
          <w:pPr>
            <w:pStyle w:val="Footer1"/>
            <w:tabs>
              <w:tab w:val="clear" w:pos="9072"/>
            </w:tabs>
            <w:ind w:left="0" w:right="-109"/>
            <w:jc w:val="lef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inline distT="0" distB="0" distL="0" distR="0" wp14:anchorId="0131E12F" wp14:editId="71988A4F">
                <wp:extent cx="1572895" cy="535940"/>
                <wp:effectExtent l="0" t="0" r="8255" b="0"/>
                <wp:docPr id="465758336" name="Picture 46575833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5EB8935" w14:textId="77777777" w:rsidR="00E41FA7" w:rsidRDefault="00E41FA7">
    <w:pPr>
      <w:pStyle w:val="Footer"/>
      <w:rPr>
        <w:sz w:val="18"/>
      </w:rPr>
    </w:pPr>
  </w:p>
  <w:p w14:paraId="5BE223B9" w14:textId="77777777" w:rsidR="00E41FA7" w:rsidRDefault="00E41FA7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8822" w14:textId="77777777" w:rsidR="002A7F10" w:rsidRDefault="002A7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7883" w14:textId="77777777" w:rsidR="00E41FA7" w:rsidRDefault="00023BD5">
      <w:pPr>
        <w:spacing w:after="0" w:line="240" w:lineRule="auto"/>
      </w:pPr>
      <w:r>
        <w:separator/>
      </w:r>
    </w:p>
  </w:footnote>
  <w:footnote w:type="continuationSeparator" w:id="0">
    <w:p w14:paraId="3A7F7E34" w14:textId="77777777" w:rsidR="00E41FA7" w:rsidRDefault="0002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FDFE" w14:textId="77777777" w:rsidR="002A7F10" w:rsidRDefault="002A7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7018" w14:textId="509FF85A" w:rsidR="00E41FA7" w:rsidRDefault="003F26C6" w:rsidP="002A7F10">
    <w:pPr>
      <w:pStyle w:val="Header"/>
      <w:jc w:val="right"/>
      <w:rPr>
        <w:sz w:val="18"/>
      </w:rPr>
    </w:pPr>
    <w:r>
      <w:rPr>
        <w:noProof/>
        <w:lang w:val="de-DE"/>
      </w:rPr>
      <w:drawing>
        <wp:inline distT="0" distB="0" distL="0" distR="0" wp14:anchorId="24078072" wp14:editId="4ED75088">
          <wp:extent cx="1304714" cy="842890"/>
          <wp:effectExtent l="0" t="0" r="0" b="0"/>
          <wp:docPr id="213390602" name="Picture 213390602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ED36" w14:textId="77777777" w:rsidR="002A7F10" w:rsidRDefault="002A7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321">
    <w:abstractNumId w:val="3"/>
  </w:num>
  <w:num w:numId="2" w16cid:durableId="1338919748">
    <w:abstractNumId w:val="2"/>
  </w:num>
  <w:num w:numId="3" w16cid:durableId="1182477828">
    <w:abstractNumId w:val="6"/>
  </w:num>
  <w:num w:numId="4" w16cid:durableId="1639453810">
    <w:abstractNumId w:val="0"/>
  </w:num>
  <w:num w:numId="5" w16cid:durableId="1183056869">
    <w:abstractNumId w:val="1"/>
  </w:num>
  <w:num w:numId="6" w16cid:durableId="1781410154">
    <w:abstractNumId w:val="5"/>
  </w:num>
  <w:num w:numId="7" w16cid:durableId="889733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A7"/>
    <w:rsid w:val="00023BD5"/>
    <w:rsid w:val="001B4012"/>
    <w:rsid w:val="00257481"/>
    <w:rsid w:val="002A7F10"/>
    <w:rsid w:val="003411BA"/>
    <w:rsid w:val="00375B47"/>
    <w:rsid w:val="003F26C6"/>
    <w:rsid w:val="006D693C"/>
    <w:rsid w:val="00734CE0"/>
    <w:rsid w:val="00985E66"/>
    <w:rsid w:val="00A2476B"/>
    <w:rsid w:val="00B80FCE"/>
    <w:rsid w:val="00C25097"/>
    <w:rsid w:val="00E41FA7"/>
    <w:rsid w:val="00EA6D6B"/>
    <w:rsid w:val="00ED5751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6115E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entury Gothic" w:hAnsi="Century Gothic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pPr>
      <w:jc w:val="center"/>
    </w:pPr>
    <w:rPr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Strong">
    <w:name w:val="Strong"/>
    <w:basedOn w:val="DefaultParagraphFont"/>
    <w:uiPriority w:val="22"/>
    <w:rPr>
      <w:b/>
      <w:bCs/>
      <w:color w:val="auto"/>
    </w:rPr>
  </w:style>
  <w:style w:type="character" w:styleId="Emphasis">
    <w:name w:val="Emphasis"/>
    <w:basedOn w:val="DefaultParagraphFont"/>
    <w:uiPriority w:val="20"/>
    <w:rPr>
      <w:i/>
      <w:iCs/>
      <w:color w:val="auto"/>
    </w:rPr>
  </w:style>
  <w:style w:type="paragraph" w:styleId="NoSpacing">
    <w:name w:val="No Spacing"/>
    <w:aliases w:val="plus"/>
    <w:uiPriority w:val="1"/>
    <w:qFormat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pPr>
      <w:ind w:left="-108"/>
    </w:pPr>
    <w:rPr>
      <w:sz w:val="18"/>
    </w:rPr>
  </w:style>
  <w:style w:type="character" w:customStyle="1" w:styleId="footerChar0">
    <w:name w:val="footer Char"/>
    <w:basedOn w:val="FooterChar"/>
    <w:link w:val="Footer1"/>
    <w:rPr>
      <w:sz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Marie-Therese Baehr</cp:lastModifiedBy>
  <cp:revision>5</cp:revision>
  <cp:lastPrinted>2019-03-26T07:39:00Z</cp:lastPrinted>
  <dcterms:created xsi:type="dcterms:W3CDTF">2024-06-05T13:57:00Z</dcterms:created>
  <dcterms:modified xsi:type="dcterms:W3CDTF">2024-06-27T13:53:00Z</dcterms:modified>
</cp:coreProperties>
</file>